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3" w:rsidRPr="007751B1" w:rsidRDefault="009C5443" w:rsidP="009C5443">
      <w:pPr>
        <w:rPr>
          <w:rFonts w:ascii="Arial" w:hAnsi="Arial" w:cs="Arial"/>
          <w:b/>
          <w:bCs/>
          <w:sz w:val="36"/>
          <w:szCs w:val="36"/>
        </w:rPr>
      </w:pPr>
      <w:r w:rsidRPr="007751B1">
        <w:rPr>
          <w:rFonts w:ascii="Arial" w:hAnsi="Arial" w:cs="Arial"/>
          <w:b/>
          <w:bCs/>
          <w:sz w:val="36"/>
          <w:szCs w:val="36"/>
        </w:rPr>
        <w:t>KONKURS „BLACK BOX”</w:t>
      </w:r>
    </w:p>
    <w:p w:rsidR="009C5443" w:rsidRPr="007751B1" w:rsidRDefault="009C5443" w:rsidP="009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7751B1">
        <w:rPr>
          <w:rFonts w:ascii="Arial" w:hAnsi="Arial" w:cs="Arial"/>
          <w:color w:val="000000"/>
          <w:sz w:val="28"/>
          <w:szCs w:val="28"/>
        </w:rPr>
        <w:t xml:space="preserve">Konkurs dla uczniów w zawodzie kucharz jest konkursem zewnętrznym międzyszkolnym jednostopniowym. </w:t>
      </w:r>
    </w:p>
    <w:p w:rsidR="009C5443" w:rsidRPr="007751B1" w:rsidRDefault="009C5443" w:rsidP="009C54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7751B1">
        <w:rPr>
          <w:rFonts w:ascii="Arial" w:hAnsi="Arial" w:cs="Arial"/>
          <w:color w:val="000000"/>
          <w:sz w:val="28"/>
          <w:szCs w:val="28"/>
        </w:rPr>
        <w:t xml:space="preserve">Tematyka konkursu obejmuje umiejętności praktyczne w zakresie przedmiotów zawodowych. </w:t>
      </w:r>
    </w:p>
    <w:p w:rsidR="004542C3" w:rsidRDefault="009C5443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3"/>
    <w:rsid w:val="008D281C"/>
    <w:rsid w:val="009C5443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E2A9-82C4-4DC3-9522-63E4DF1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2019-11-04T14:27:00Z</dcterms:created>
  <dcterms:modified xsi:type="dcterms:W3CDTF">2019-11-04T14:27:00Z</dcterms:modified>
</cp:coreProperties>
</file>