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7B" w:rsidRPr="00053639" w:rsidRDefault="0069067B" w:rsidP="0069067B">
      <w:pPr>
        <w:pStyle w:val="Nagwek2"/>
        <w:jc w:val="center"/>
        <w:rPr>
          <w:i w:val="0"/>
          <w:u w:val="single"/>
        </w:rPr>
      </w:pPr>
      <w:r w:rsidRPr="00053639">
        <w:rPr>
          <w:i w:val="0"/>
          <w:u w:val="single"/>
        </w:rPr>
        <w:t>Regulamin Etapu Wojewódzkiego</w:t>
      </w:r>
      <w:r w:rsidR="00E651B2">
        <w:rPr>
          <w:i w:val="0"/>
          <w:u w:val="single"/>
        </w:rPr>
        <w:t xml:space="preserve"> </w:t>
      </w:r>
      <w:r w:rsidR="0009334E">
        <w:rPr>
          <w:i w:val="0"/>
          <w:u w:val="single"/>
        </w:rPr>
        <w:t>/</w:t>
      </w:r>
      <w:r w:rsidR="00E651B2">
        <w:rPr>
          <w:i w:val="0"/>
          <w:u w:val="single"/>
        </w:rPr>
        <w:t>Okręgowego</w:t>
      </w:r>
      <w:r w:rsidR="00795FD9">
        <w:rPr>
          <w:i w:val="0"/>
          <w:u w:val="single"/>
        </w:rPr>
        <w:t xml:space="preserve"> </w:t>
      </w:r>
      <w:bookmarkStart w:id="0" w:name="_GoBack"/>
      <w:bookmarkEnd w:id="0"/>
      <w:r w:rsidR="00DB4913">
        <w:rPr>
          <w:i w:val="0"/>
          <w:u w:val="single"/>
        </w:rPr>
        <w:t>Turnieju na Najlepszego Ucznia</w:t>
      </w:r>
      <w:r w:rsidR="00E651B2">
        <w:rPr>
          <w:i w:val="0"/>
          <w:u w:val="single"/>
        </w:rPr>
        <w:t xml:space="preserve"> </w:t>
      </w:r>
      <w:r w:rsidRPr="00053639">
        <w:rPr>
          <w:i w:val="0"/>
          <w:u w:val="single"/>
        </w:rPr>
        <w:t xml:space="preserve">w Zawodzie </w:t>
      </w:r>
      <w:r w:rsidR="00E651B2">
        <w:rPr>
          <w:i w:val="0"/>
          <w:u w:val="single"/>
        </w:rPr>
        <w:t>Kucha</w:t>
      </w:r>
      <w:r w:rsidRPr="00053639">
        <w:rPr>
          <w:i w:val="0"/>
          <w:u w:val="single"/>
        </w:rPr>
        <w:t>rz</w:t>
      </w:r>
    </w:p>
    <w:p w:rsidR="0069067B" w:rsidRDefault="0069067B" w:rsidP="0069067B"/>
    <w:p w:rsidR="0069067B" w:rsidRDefault="0069067B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r>
        <w:tab/>
      </w:r>
      <w:r>
        <w:rPr>
          <w:rFonts w:ascii="Times New Roman" w:hAnsi="Times New Roman"/>
          <w:sz w:val="25"/>
        </w:rPr>
        <w:t>1.Warunki uczestnictwa</w:t>
      </w:r>
    </w:p>
    <w:p w:rsidR="0069067B" w:rsidRDefault="0069067B" w:rsidP="0069067B"/>
    <w:p w:rsidR="0069067B" w:rsidRPr="007872BD" w:rsidRDefault="00E12F2E" w:rsidP="00AF4232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Etap wojewódzki</w:t>
      </w:r>
      <w:r w:rsidR="0009334E">
        <w:rPr>
          <w:sz w:val="22"/>
          <w:szCs w:val="22"/>
        </w:rPr>
        <w:t>/okręgowy</w:t>
      </w:r>
      <w:r w:rsidRPr="007872BD">
        <w:rPr>
          <w:sz w:val="22"/>
          <w:szCs w:val="22"/>
        </w:rPr>
        <w:t xml:space="preserve"> T</w:t>
      </w:r>
      <w:r w:rsidR="0069067B" w:rsidRPr="007872BD">
        <w:rPr>
          <w:sz w:val="22"/>
          <w:szCs w:val="22"/>
        </w:rPr>
        <w:t>urniej</w:t>
      </w:r>
      <w:r w:rsidRPr="007872BD">
        <w:rPr>
          <w:sz w:val="22"/>
          <w:szCs w:val="22"/>
        </w:rPr>
        <w:t>u na N</w:t>
      </w:r>
      <w:r w:rsidR="0069067B" w:rsidRPr="007872BD">
        <w:rPr>
          <w:sz w:val="22"/>
          <w:szCs w:val="22"/>
        </w:rPr>
        <w:t xml:space="preserve">ajlepszego </w:t>
      </w:r>
      <w:r w:rsidRPr="007872BD">
        <w:rPr>
          <w:sz w:val="22"/>
          <w:szCs w:val="22"/>
        </w:rPr>
        <w:t>U</w:t>
      </w:r>
      <w:r w:rsidR="0069067B" w:rsidRPr="007872BD">
        <w:rPr>
          <w:sz w:val="22"/>
          <w:szCs w:val="22"/>
        </w:rPr>
        <w:t xml:space="preserve">cznia w </w:t>
      </w:r>
      <w:r w:rsidR="009407D2" w:rsidRPr="007872BD">
        <w:rPr>
          <w:sz w:val="22"/>
          <w:szCs w:val="22"/>
        </w:rPr>
        <w:t xml:space="preserve">Zawodzie </w:t>
      </w:r>
      <w:r w:rsidR="00E651B2" w:rsidRPr="007872BD">
        <w:rPr>
          <w:sz w:val="22"/>
          <w:szCs w:val="22"/>
        </w:rPr>
        <w:t>Kucharz</w:t>
      </w:r>
      <w:r w:rsidR="0069067B" w:rsidRPr="007872BD">
        <w:rPr>
          <w:sz w:val="22"/>
          <w:szCs w:val="22"/>
        </w:rPr>
        <w:t xml:space="preserve"> odbywa się</w:t>
      </w:r>
      <w:r w:rsidR="009407D2" w:rsidRPr="007872BD">
        <w:rPr>
          <w:sz w:val="22"/>
          <w:szCs w:val="22"/>
        </w:rPr>
        <w:br/>
      </w:r>
      <w:r w:rsidR="00292B29" w:rsidRPr="007872BD">
        <w:rPr>
          <w:sz w:val="22"/>
          <w:szCs w:val="22"/>
        </w:rPr>
        <w:t>w szkolnych</w:t>
      </w:r>
      <w:r w:rsidR="0069067B" w:rsidRPr="007872BD">
        <w:rPr>
          <w:sz w:val="22"/>
          <w:szCs w:val="22"/>
        </w:rPr>
        <w:t xml:space="preserve"> pracowni</w:t>
      </w:r>
      <w:r w:rsidR="00292B29" w:rsidRPr="007872BD">
        <w:rPr>
          <w:sz w:val="22"/>
          <w:szCs w:val="22"/>
        </w:rPr>
        <w:t>ach</w:t>
      </w:r>
      <w:r w:rsidR="0069067B" w:rsidRPr="007872BD">
        <w:rPr>
          <w:sz w:val="22"/>
          <w:szCs w:val="22"/>
        </w:rPr>
        <w:t xml:space="preserve"> Zespołu Szkół Przemysłu Spożywczego w Krakowie, </w:t>
      </w:r>
      <w:r w:rsidR="006102F8" w:rsidRPr="007872BD">
        <w:rPr>
          <w:sz w:val="22"/>
          <w:szCs w:val="22"/>
        </w:rPr>
        <w:t xml:space="preserve">ul. </w:t>
      </w:r>
      <w:r w:rsidR="004F65B5" w:rsidRPr="007872BD">
        <w:rPr>
          <w:sz w:val="22"/>
          <w:szCs w:val="22"/>
        </w:rPr>
        <w:t xml:space="preserve">Macieja </w:t>
      </w:r>
      <w:r w:rsidR="006102F8" w:rsidRPr="007872BD">
        <w:rPr>
          <w:sz w:val="22"/>
          <w:szCs w:val="22"/>
        </w:rPr>
        <w:t>Miechowity 6</w:t>
      </w:r>
      <w:r w:rsidR="0069067B" w:rsidRPr="007872BD">
        <w:rPr>
          <w:sz w:val="22"/>
          <w:szCs w:val="22"/>
        </w:rPr>
        <w:t xml:space="preserve">. Biorą w nim udział uczniowie klas </w:t>
      </w:r>
      <w:r w:rsidR="0009334E">
        <w:rPr>
          <w:sz w:val="22"/>
          <w:szCs w:val="22"/>
        </w:rPr>
        <w:t>programowo najwyższych Szkoły Branżowej I Stopnia</w:t>
      </w:r>
      <w:r w:rsidR="00E1730F">
        <w:rPr>
          <w:sz w:val="22"/>
          <w:szCs w:val="22"/>
        </w:rPr>
        <w:t xml:space="preserve">, którzy kształcą się </w:t>
      </w:r>
      <w:r w:rsidR="00E651B2" w:rsidRPr="007872BD">
        <w:rPr>
          <w:sz w:val="22"/>
          <w:szCs w:val="22"/>
        </w:rPr>
        <w:t xml:space="preserve">w zawodzie </w:t>
      </w:r>
      <w:r w:rsidR="00292B29" w:rsidRPr="007872BD">
        <w:rPr>
          <w:sz w:val="22"/>
          <w:szCs w:val="22"/>
        </w:rPr>
        <w:t xml:space="preserve">kucharz </w:t>
      </w:r>
      <w:r w:rsidR="00B52FA0" w:rsidRPr="007872BD">
        <w:rPr>
          <w:sz w:val="22"/>
          <w:szCs w:val="22"/>
        </w:rPr>
        <w:t>zakwalifikowan</w:t>
      </w:r>
      <w:r w:rsidR="00E651B2" w:rsidRPr="007872BD">
        <w:rPr>
          <w:sz w:val="22"/>
          <w:szCs w:val="22"/>
        </w:rPr>
        <w:t>i</w:t>
      </w:r>
      <w:r w:rsidR="00B52FA0" w:rsidRPr="007872BD">
        <w:rPr>
          <w:sz w:val="22"/>
          <w:szCs w:val="22"/>
        </w:rPr>
        <w:t xml:space="preserve"> przez Komisje Wojewódzkie </w:t>
      </w:r>
      <w:r w:rsidR="00DB4913" w:rsidRPr="007872BD">
        <w:rPr>
          <w:sz w:val="22"/>
          <w:szCs w:val="22"/>
        </w:rPr>
        <w:t>s</w:t>
      </w:r>
      <w:r w:rsidR="00B52FA0" w:rsidRPr="007872BD">
        <w:rPr>
          <w:sz w:val="22"/>
          <w:szCs w:val="22"/>
        </w:rPr>
        <w:t>pośród kandydatów zgłoszonych do II etapu turnieju przez Komisje Szkolne z terenu województwa małopolskiego</w:t>
      </w:r>
      <w:r w:rsidR="00AF4232" w:rsidRPr="007872BD">
        <w:rPr>
          <w:sz w:val="22"/>
          <w:szCs w:val="22"/>
        </w:rPr>
        <w:t>.</w:t>
      </w:r>
    </w:p>
    <w:p w:rsidR="0069067B" w:rsidRPr="007872BD" w:rsidRDefault="0069067B" w:rsidP="0069067B">
      <w:pPr>
        <w:pStyle w:val="Tekstpodstawowywcity2"/>
        <w:jc w:val="both"/>
        <w:rPr>
          <w:sz w:val="22"/>
          <w:szCs w:val="22"/>
        </w:rPr>
      </w:pPr>
      <w:r w:rsidRPr="007872BD">
        <w:rPr>
          <w:sz w:val="22"/>
          <w:szCs w:val="22"/>
        </w:rPr>
        <w:t>Tematyka turnieju obejmuje wiadomości teoretyczne i umiejętności praktyczne w zakresie przedmiotów zawodowych</w:t>
      </w:r>
      <w:r w:rsidR="004721F5">
        <w:rPr>
          <w:sz w:val="22"/>
          <w:szCs w:val="22"/>
        </w:rPr>
        <w:t xml:space="preserve"> </w:t>
      </w:r>
      <w:r w:rsidR="004721F5">
        <w:rPr>
          <w:sz w:val="22"/>
        </w:rPr>
        <w:t>poszerzone o literaturę zawodową</w:t>
      </w:r>
      <w:r w:rsidRPr="007872BD">
        <w:rPr>
          <w:sz w:val="22"/>
          <w:szCs w:val="22"/>
        </w:rPr>
        <w:t>.</w:t>
      </w:r>
    </w:p>
    <w:p w:rsidR="0069067B" w:rsidRPr="007872BD" w:rsidRDefault="0069067B" w:rsidP="0069067B">
      <w:pPr>
        <w:pStyle w:val="Tekstpodstawowywcity2"/>
        <w:jc w:val="both"/>
        <w:rPr>
          <w:sz w:val="22"/>
          <w:szCs w:val="22"/>
        </w:rPr>
      </w:pPr>
    </w:p>
    <w:p w:rsidR="0038205D" w:rsidRPr="007872BD" w:rsidRDefault="0038205D" w:rsidP="0038205D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Każdy uczestnik zgłasza chęć przystąpienia do Turnieju dobrowolnie w szkole</w:t>
      </w:r>
      <w:r w:rsidR="007872BD">
        <w:rPr>
          <w:sz w:val="22"/>
          <w:szCs w:val="22"/>
        </w:rPr>
        <w:t>,</w:t>
      </w:r>
      <w:r w:rsidRPr="007872BD">
        <w:rPr>
          <w:sz w:val="22"/>
          <w:szCs w:val="22"/>
        </w:rPr>
        <w:t xml:space="preserve"> do której        uczęszcza lub u pracodawcy. Przystąpienie jest równoznaczne z wyrażeniem zgody na        przetwarzanie danych osobowych i ujawnienie wizerunku </w:t>
      </w:r>
      <w:r w:rsidR="007872BD">
        <w:rPr>
          <w:sz w:val="22"/>
          <w:szCs w:val="22"/>
        </w:rPr>
        <w:t>na potrzeby relacji z przebiegu et</w:t>
      </w:r>
      <w:r w:rsidRPr="007872BD">
        <w:rPr>
          <w:sz w:val="22"/>
          <w:szCs w:val="22"/>
        </w:rPr>
        <w:t>ap</w:t>
      </w:r>
      <w:r w:rsidR="007872BD">
        <w:rPr>
          <w:sz w:val="22"/>
          <w:szCs w:val="22"/>
        </w:rPr>
        <w:t>u wojewódzkiego Turnieju oraz akcji</w:t>
      </w:r>
      <w:r w:rsidRPr="007872BD">
        <w:rPr>
          <w:sz w:val="22"/>
          <w:szCs w:val="22"/>
        </w:rPr>
        <w:t xml:space="preserve"> reklamując</w:t>
      </w:r>
      <w:r w:rsidR="007872BD">
        <w:rPr>
          <w:sz w:val="22"/>
          <w:szCs w:val="22"/>
        </w:rPr>
        <w:t>ej</w:t>
      </w:r>
      <w:r w:rsidRPr="007872BD">
        <w:rPr>
          <w:sz w:val="22"/>
          <w:szCs w:val="22"/>
        </w:rPr>
        <w:t xml:space="preserve"> Turniej.</w:t>
      </w:r>
    </w:p>
    <w:p w:rsidR="0038205D" w:rsidRDefault="0038205D" w:rsidP="0038205D">
      <w:pPr>
        <w:pStyle w:val="Tekstpodstawowywcity2"/>
        <w:jc w:val="both"/>
        <w:rPr>
          <w:sz w:val="22"/>
        </w:rPr>
      </w:pPr>
    </w:p>
    <w:p w:rsidR="0069067B" w:rsidRDefault="0069067B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" w:name="_Toc9060138"/>
      <w:bookmarkStart w:id="2" w:name="_Toc9060626"/>
      <w:bookmarkStart w:id="3" w:name="_Toc20795436"/>
      <w:r>
        <w:rPr>
          <w:rFonts w:ascii="Times New Roman" w:hAnsi="Times New Roman"/>
          <w:b w:val="0"/>
          <w:sz w:val="21"/>
        </w:rPr>
        <w:tab/>
      </w:r>
      <w:r>
        <w:rPr>
          <w:rFonts w:ascii="Times New Roman" w:hAnsi="Times New Roman"/>
          <w:sz w:val="25"/>
        </w:rPr>
        <w:t>2. Terminarz</w:t>
      </w:r>
      <w:bookmarkEnd w:id="1"/>
      <w:bookmarkEnd w:id="2"/>
      <w:bookmarkEnd w:id="3"/>
    </w:p>
    <w:p w:rsidR="0069067B" w:rsidRDefault="0069067B" w:rsidP="0069067B">
      <w:pPr>
        <w:rPr>
          <w:sz w:val="23"/>
        </w:rPr>
      </w:pPr>
    </w:p>
    <w:p w:rsidR="0069067B" w:rsidRDefault="00AF4232" w:rsidP="0069067B">
      <w:pPr>
        <w:jc w:val="both"/>
        <w:rPr>
          <w:sz w:val="22"/>
        </w:rPr>
      </w:pPr>
      <w:r>
        <w:rPr>
          <w:sz w:val="22"/>
          <w:szCs w:val="22"/>
        </w:rPr>
        <w:t>II e</w:t>
      </w:r>
      <w:r w:rsidRPr="00B52FA0">
        <w:rPr>
          <w:sz w:val="22"/>
          <w:szCs w:val="22"/>
        </w:rPr>
        <w:t xml:space="preserve">tap </w:t>
      </w:r>
      <w:r>
        <w:rPr>
          <w:sz w:val="22"/>
          <w:szCs w:val="22"/>
        </w:rPr>
        <w:t>(</w:t>
      </w:r>
      <w:r w:rsidR="00E651B2">
        <w:rPr>
          <w:sz w:val="22"/>
          <w:szCs w:val="22"/>
        </w:rPr>
        <w:t>wojewódzki</w:t>
      </w:r>
      <w:r>
        <w:rPr>
          <w:sz w:val="22"/>
          <w:szCs w:val="22"/>
        </w:rPr>
        <w:t xml:space="preserve">) </w:t>
      </w:r>
      <w:r w:rsidRPr="00B52FA0">
        <w:rPr>
          <w:sz w:val="22"/>
          <w:szCs w:val="22"/>
        </w:rPr>
        <w:t>turniej</w:t>
      </w:r>
      <w:r w:rsidR="006102F8">
        <w:rPr>
          <w:sz w:val="22"/>
          <w:szCs w:val="22"/>
        </w:rPr>
        <w:t>u odbywa się</w:t>
      </w:r>
      <w:r w:rsidR="0009334E">
        <w:rPr>
          <w:sz w:val="22"/>
          <w:szCs w:val="22"/>
        </w:rPr>
        <w:t xml:space="preserve"> zgodnie z terminarzem podanym przez organizatora eliminacji Ogólnopolskich</w:t>
      </w:r>
      <w:r>
        <w:rPr>
          <w:sz w:val="22"/>
          <w:szCs w:val="22"/>
        </w:rPr>
        <w:t>.</w:t>
      </w:r>
    </w:p>
    <w:p w:rsidR="0069067B" w:rsidRDefault="0069067B" w:rsidP="0069067B">
      <w:pPr>
        <w:ind w:hanging="9"/>
        <w:jc w:val="both"/>
        <w:rPr>
          <w:sz w:val="22"/>
        </w:rPr>
      </w:pPr>
      <w:r>
        <w:rPr>
          <w:sz w:val="22"/>
        </w:rPr>
        <w:t>W II etapie wybierani są kandydaci do udziału w III etapie.</w:t>
      </w:r>
    </w:p>
    <w:p w:rsidR="0069067B" w:rsidRDefault="00AF4232" w:rsidP="0069067B">
      <w:pPr>
        <w:ind w:left="1416" w:hanging="1425"/>
        <w:jc w:val="both"/>
        <w:rPr>
          <w:sz w:val="22"/>
        </w:rPr>
      </w:pPr>
      <w:r>
        <w:rPr>
          <w:sz w:val="22"/>
        </w:rPr>
        <w:t>U</w:t>
      </w:r>
      <w:r w:rsidR="0069067B">
        <w:rPr>
          <w:sz w:val="22"/>
        </w:rPr>
        <w:t>czniowie startują indywidualnie.</w:t>
      </w:r>
    </w:p>
    <w:p w:rsidR="0069067B" w:rsidRDefault="0069067B" w:rsidP="0069067B">
      <w:pPr>
        <w:tabs>
          <w:tab w:val="num" w:pos="0"/>
        </w:tabs>
        <w:ind w:hanging="9"/>
        <w:rPr>
          <w:sz w:val="22"/>
        </w:rPr>
      </w:pPr>
    </w:p>
    <w:p w:rsidR="0069067B" w:rsidRDefault="0069067B" w:rsidP="008476C4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4" w:name="_Toc9060139"/>
      <w:bookmarkStart w:id="5" w:name="_Toc9060627"/>
      <w:bookmarkStart w:id="6" w:name="_Toc20795437"/>
      <w:r>
        <w:rPr>
          <w:rFonts w:ascii="Times New Roman" w:hAnsi="Times New Roman"/>
          <w:sz w:val="25"/>
        </w:rPr>
        <w:tab/>
      </w:r>
      <w:bookmarkStart w:id="7" w:name="_Toc9060140"/>
      <w:bookmarkStart w:id="8" w:name="_Toc9060628"/>
      <w:bookmarkStart w:id="9" w:name="_Toc20795438"/>
      <w:bookmarkEnd w:id="4"/>
      <w:bookmarkEnd w:id="5"/>
      <w:bookmarkEnd w:id="6"/>
      <w:r w:rsidR="008476C4">
        <w:rPr>
          <w:rFonts w:ascii="Times New Roman" w:hAnsi="Times New Roman"/>
          <w:sz w:val="25"/>
        </w:rPr>
        <w:t xml:space="preserve">3. </w:t>
      </w:r>
      <w:r>
        <w:rPr>
          <w:rFonts w:ascii="Times New Roman" w:hAnsi="Times New Roman"/>
          <w:sz w:val="25"/>
        </w:rPr>
        <w:t>Przebieg turnieju</w:t>
      </w:r>
      <w:bookmarkEnd w:id="7"/>
      <w:bookmarkEnd w:id="8"/>
      <w:bookmarkEnd w:id="9"/>
      <w:r>
        <w:rPr>
          <w:rFonts w:ascii="Times New Roman" w:hAnsi="Times New Roman"/>
          <w:sz w:val="25"/>
        </w:rPr>
        <w:t xml:space="preserve"> </w:t>
      </w:r>
    </w:p>
    <w:p w:rsidR="008476C4" w:rsidRDefault="008476C4" w:rsidP="008476C4"/>
    <w:p w:rsidR="00330747" w:rsidRPr="00292B29" w:rsidRDefault="00330747" w:rsidP="00DB4913">
      <w:pPr>
        <w:jc w:val="both"/>
        <w:rPr>
          <w:sz w:val="22"/>
          <w:szCs w:val="22"/>
        </w:rPr>
      </w:pPr>
      <w:r w:rsidRPr="00292B29">
        <w:rPr>
          <w:sz w:val="22"/>
          <w:szCs w:val="22"/>
        </w:rPr>
        <w:t xml:space="preserve">Tematykę, sposób i zakres przeprowadzania turnieju określa regulamin opracowany przez </w:t>
      </w:r>
      <w:r w:rsidR="00441E49" w:rsidRPr="00292B29">
        <w:rPr>
          <w:sz w:val="22"/>
          <w:szCs w:val="22"/>
        </w:rPr>
        <w:t>Komi</w:t>
      </w:r>
      <w:r w:rsidR="00E651B2">
        <w:rPr>
          <w:sz w:val="22"/>
          <w:szCs w:val="22"/>
        </w:rPr>
        <w:t>tet Główny Turnieju w Zabrzu</w:t>
      </w:r>
      <w:r w:rsidR="00441E49" w:rsidRPr="00292B29">
        <w:rPr>
          <w:sz w:val="22"/>
          <w:szCs w:val="22"/>
        </w:rPr>
        <w:t>.</w:t>
      </w:r>
    </w:p>
    <w:p w:rsidR="00441E49" w:rsidRDefault="00441E49" w:rsidP="00DB4913">
      <w:pPr>
        <w:jc w:val="both"/>
        <w:rPr>
          <w:sz w:val="24"/>
          <w:szCs w:val="24"/>
        </w:rPr>
      </w:pPr>
    </w:p>
    <w:p w:rsidR="00441E49" w:rsidRDefault="00441E49" w:rsidP="00441E49">
      <w:pPr>
        <w:ind w:firstLine="426"/>
        <w:jc w:val="both"/>
        <w:rPr>
          <w:b/>
          <w:sz w:val="25"/>
          <w:szCs w:val="25"/>
        </w:rPr>
      </w:pPr>
      <w:r w:rsidRPr="00441E49">
        <w:rPr>
          <w:b/>
          <w:sz w:val="25"/>
          <w:szCs w:val="25"/>
        </w:rPr>
        <w:t>4. Powołanie Komisji Wojewódzkich</w:t>
      </w:r>
    </w:p>
    <w:p w:rsidR="00441E49" w:rsidRPr="00441E49" w:rsidRDefault="00441E49" w:rsidP="00441E49">
      <w:pPr>
        <w:ind w:firstLine="426"/>
        <w:jc w:val="both"/>
        <w:rPr>
          <w:b/>
          <w:sz w:val="25"/>
          <w:szCs w:val="25"/>
        </w:rPr>
      </w:pPr>
    </w:p>
    <w:p w:rsidR="008476C4" w:rsidRPr="007872BD" w:rsidRDefault="008476C4" w:rsidP="00DB4913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Na wniosek szkoły złożony do Komitetu Głównego do końca listopada każdego roku szkolnego zostaje pow</w:t>
      </w:r>
      <w:r w:rsidR="004721F5">
        <w:rPr>
          <w:sz w:val="22"/>
          <w:szCs w:val="22"/>
        </w:rPr>
        <w:t>ołana Komisja W</w:t>
      </w:r>
      <w:r w:rsidRPr="007872BD">
        <w:rPr>
          <w:sz w:val="22"/>
          <w:szCs w:val="22"/>
        </w:rPr>
        <w:t>ojewódzka w składzie:</w:t>
      </w:r>
    </w:p>
    <w:p w:rsidR="008476C4" w:rsidRPr="007872BD" w:rsidRDefault="008476C4" w:rsidP="008476C4">
      <w:pPr>
        <w:numPr>
          <w:ilvl w:val="0"/>
          <w:numId w:val="8"/>
        </w:numPr>
        <w:rPr>
          <w:sz w:val="22"/>
          <w:szCs w:val="22"/>
        </w:rPr>
      </w:pPr>
      <w:r w:rsidRPr="007872BD">
        <w:rPr>
          <w:b/>
          <w:sz w:val="22"/>
          <w:szCs w:val="22"/>
        </w:rPr>
        <w:t>przewodniczący</w:t>
      </w:r>
      <w:r w:rsidRPr="007872BD">
        <w:rPr>
          <w:sz w:val="22"/>
          <w:szCs w:val="22"/>
        </w:rPr>
        <w:t xml:space="preserve"> </w:t>
      </w:r>
      <w:r w:rsidRPr="007872BD">
        <w:rPr>
          <w:sz w:val="22"/>
          <w:szCs w:val="22"/>
        </w:rPr>
        <w:tab/>
      </w:r>
    </w:p>
    <w:p w:rsidR="008476C4" w:rsidRPr="007872BD" w:rsidRDefault="008476C4" w:rsidP="008476C4">
      <w:pPr>
        <w:ind w:left="180" w:firstLine="528"/>
        <w:rPr>
          <w:sz w:val="22"/>
          <w:szCs w:val="22"/>
        </w:rPr>
      </w:pPr>
      <w:r w:rsidRPr="007872BD">
        <w:rPr>
          <w:sz w:val="22"/>
          <w:szCs w:val="22"/>
        </w:rPr>
        <w:t xml:space="preserve">- przedstawiciel </w:t>
      </w:r>
      <w:r w:rsidR="004721F5">
        <w:rPr>
          <w:sz w:val="22"/>
          <w:szCs w:val="22"/>
        </w:rPr>
        <w:t xml:space="preserve">Małopolskiego </w:t>
      </w:r>
      <w:r w:rsidRPr="007872BD">
        <w:rPr>
          <w:sz w:val="22"/>
          <w:szCs w:val="22"/>
        </w:rPr>
        <w:t xml:space="preserve">Kuratorium Oświaty </w:t>
      </w:r>
    </w:p>
    <w:p w:rsidR="008476C4" w:rsidRPr="007872BD" w:rsidRDefault="008476C4" w:rsidP="008476C4">
      <w:pPr>
        <w:rPr>
          <w:sz w:val="22"/>
          <w:szCs w:val="22"/>
        </w:rPr>
      </w:pPr>
    </w:p>
    <w:p w:rsidR="008476C4" w:rsidRPr="007872BD" w:rsidRDefault="008476C4" w:rsidP="008476C4">
      <w:pPr>
        <w:numPr>
          <w:ilvl w:val="0"/>
          <w:numId w:val="8"/>
        </w:numPr>
        <w:rPr>
          <w:sz w:val="22"/>
          <w:szCs w:val="22"/>
        </w:rPr>
      </w:pPr>
      <w:r w:rsidRPr="007872BD">
        <w:rPr>
          <w:b/>
          <w:sz w:val="22"/>
          <w:szCs w:val="22"/>
        </w:rPr>
        <w:t>z-ca przewodniczącego</w:t>
      </w:r>
      <w:r w:rsidRPr="007872BD">
        <w:rPr>
          <w:sz w:val="22"/>
          <w:szCs w:val="22"/>
        </w:rPr>
        <w:tab/>
      </w:r>
    </w:p>
    <w:p w:rsidR="008476C4" w:rsidRDefault="008476C4" w:rsidP="004721F5">
      <w:pPr>
        <w:ind w:left="180"/>
        <w:rPr>
          <w:sz w:val="22"/>
          <w:szCs w:val="22"/>
        </w:rPr>
      </w:pPr>
      <w:r w:rsidRPr="007872BD">
        <w:rPr>
          <w:sz w:val="22"/>
          <w:szCs w:val="22"/>
        </w:rPr>
        <w:t xml:space="preserve">   </w:t>
      </w:r>
      <w:r w:rsidRPr="007872BD">
        <w:rPr>
          <w:sz w:val="22"/>
          <w:szCs w:val="22"/>
        </w:rPr>
        <w:tab/>
        <w:t xml:space="preserve">- przedstawiciel organizatora II </w:t>
      </w:r>
      <w:r w:rsidR="004721F5" w:rsidRPr="00292B29">
        <w:rPr>
          <w:sz w:val="22"/>
          <w:szCs w:val="22"/>
        </w:rPr>
        <w:t>etapu</w:t>
      </w:r>
      <w:r w:rsidR="004721F5">
        <w:rPr>
          <w:sz w:val="22"/>
          <w:szCs w:val="22"/>
        </w:rPr>
        <w:t xml:space="preserve"> z ZSPS w Krakowie</w:t>
      </w:r>
    </w:p>
    <w:p w:rsidR="004721F5" w:rsidRPr="007872BD" w:rsidRDefault="004721F5" w:rsidP="004721F5">
      <w:pPr>
        <w:ind w:left="180"/>
        <w:rPr>
          <w:sz w:val="22"/>
          <w:szCs w:val="22"/>
        </w:rPr>
      </w:pPr>
    </w:p>
    <w:p w:rsidR="008476C4" w:rsidRPr="007872BD" w:rsidRDefault="008476C4" w:rsidP="008476C4">
      <w:pPr>
        <w:numPr>
          <w:ilvl w:val="0"/>
          <w:numId w:val="8"/>
        </w:numPr>
        <w:rPr>
          <w:b/>
          <w:sz w:val="22"/>
          <w:szCs w:val="22"/>
        </w:rPr>
      </w:pPr>
      <w:r w:rsidRPr="007872BD">
        <w:rPr>
          <w:b/>
          <w:sz w:val="22"/>
          <w:szCs w:val="22"/>
        </w:rPr>
        <w:t xml:space="preserve">członkowie </w:t>
      </w:r>
      <w:r w:rsidR="006102F8" w:rsidRPr="007872BD">
        <w:rPr>
          <w:sz w:val="22"/>
          <w:szCs w:val="22"/>
        </w:rPr>
        <w:t xml:space="preserve">(min. </w:t>
      </w:r>
      <w:r w:rsidR="00FB2F0F">
        <w:rPr>
          <w:sz w:val="22"/>
          <w:szCs w:val="22"/>
        </w:rPr>
        <w:t>5</w:t>
      </w:r>
      <w:r w:rsidRPr="007872BD">
        <w:rPr>
          <w:sz w:val="22"/>
          <w:szCs w:val="22"/>
        </w:rPr>
        <w:t xml:space="preserve"> członków)</w:t>
      </w:r>
    </w:p>
    <w:p w:rsidR="008476C4" w:rsidRPr="004721F5" w:rsidRDefault="008476C4" w:rsidP="004721F5">
      <w:pPr>
        <w:ind w:left="851" w:hanging="142"/>
        <w:rPr>
          <w:sz w:val="22"/>
          <w:szCs w:val="22"/>
        </w:rPr>
      </w:pPr>
      <w:r w:rsidRPr="004721F5">
        <w:rPr>
          <w:sz w:val="22"/>
          <w:szCs w:val="22"/>
        </w:rPr>
        <w:t>- nauczyciele przedmiotów zawodowych</w:t>
      </w:r>
      <w:r w:rsidR="00E651B2" w:rsidRPr="004721F5">
        <w:rPr>
          <w:sz w:val="22"/>
          <w:szCs w:val="22"/>
        </w:rPr>
        <w:t xml:space="preserve"> (</w:t>
      </w:r>
      <w:r w:rsidR="004721F5">
        <w:rPr>
          <w:sz w:val="22"/>
          <w:szCs w:val="22"/>
        </w:rPr>
        <w:t xml:space="preserve">w tym </w:t>
      </w:r>
      <w:r w:rsidR="00E651B2" w:rsidRPr="004721F5">
        <w:rPr>
          <w:sz w:val="22"/>
          <w:szCs w:val="22"/>
        </w:rPr>
        <w:t>dwóch nauczycieli wybieranych drogą losowania spośród opiekunów w dniu turnieju przed rozpoczęciem prac Komisji)</w:t>
      </w:r>
    </w:p>
    <w:p w:rsidR="008476C4" w:rsidRDefault="008476C4" w:rsidP="008476C4">
      <w:pPr>
        <w:ind w:left="180" w:firstLine="528"/>
        <w:rPr>
          <w:sz w:val="22"/>
          <w:szCs w:val="22"/>
        </w:rPr>
      </w:pPr>
      <w:r w:rsidRPr="004721F5">
        <w:rPr>
          <w:sz w:val="22"/>
          <w:szCs w:val="22"/>
        </w:rPr>
        <w:t xml:space="preserve">- instruktorzy praktycznej nauki zawodu </w:t>
      </w:r>
    </w:p>
    <w:p w:rsidR="004721F5" w:rsidRPr="004721F5" w:rsidRDefault="004721F5" w:rsidP="008476C4">
      <w:pPr>
        <w:ind w:left="180" w:firstLine="528"/>
        <w:rPr>
          <w:sz w:val="22"/>
          <w:szCs w:val="22"/>
        </w:rPr>
      </w:pPr>
    </w:p>
    <w:p w:rsidR="00702FA3" w:rsidRDefault="00702FA3" w:rsidP="004721F5">
      <w:pPr>
        <w:jc w:val="both"/>
        <w:rPr>
          <w:sz w:val="22"/>
          <w:szCs w:val="22"/>
        </w:rPr>
      </w:pPr>
      <w:r w:rsidRPr="004721F5">
        <w:rPr>
          <w:sz w:val="22"/>
          <w:szCs w:val="22"/>
        </w:rPr>
        <w:t>Członkowie Komisji Oceniającej nie oceniają uczniów, których uczą w szkole lub na zajęciach praktycznych.</w:t>
      </w:r>
    </w:p>
    <w:p w:rsidR="004721F5" w:rsidRPr="004721F5" w:rsidRDefault="004721F5" w:rsidP="00702FA3">
      <w:pPr>
        <w:rPr>
          <w:sz w:val="22"/>
          <w:szCs w:val="22"/>
        </w:rPr>
      </w:pPr>
    </w:p>
    <w:p w:rsidR="00702FA3" w:rsidRPr="004721F5" w:rsidRDefault="00AF4232" w:rsidP="00702FA3">
      <w:pPr>
        <w:ind w:hanging="25"/>
        <w:jc w:val="both"/>
        <w:rPr>
          <w:sz w:val="22"/>
          <w:szCs w:val="22"/>
        </w:rPr>
      </w:pPr>
      <w:r w:rsidRPr="004721F5">
        <w:rPr>
          <w:sz w:val="22"/>
          <w:szCs w:val="22"/>
        </w:rPr>
        <w:lastRenderedPageBreak/>
        <w:t>Etap II składa się z części teoretycznej i części praktycznej</w:t>
      </w:r>
      <w:r w:rsidR="00702FA3" w:rsidRPr="004721F5">
        <w:rPr>
          <w:sz w:val="22"/>
          <w:szCs w:val="22"/>
        </w:rPr>
        <w:t>.</w:t>
      </w:r>
    </w:p>
    <w:p w:rsidR="00AF4232" w:rsidRPr="004721F5" w:rsidRDefault="00AF4232" w:rsidP="00702FA3">
      <w:pPr>
        <w:jc w:val="both"/>
        <w:rPr>
          <w:b/>
          <w:sz w:val="22"/>
          <w:szCs w:val="22"/>
        </w:rPr>
      </w:pPr>
    </w:p>
    <w:p w:rsidR="00AF4232" w:rsidRPr="004721F5" w:rsidRDefault="00AF4232" w:rsidP="00702FA3">
      <w:pPr>
        <w:pStyle w:val="Akapitzlist"/>
        <w:ind w:left="0"/>
        <w:jc w:val="both"/>
        <w:rPr>
          <w:sz w:val="22"/>
          <w:szCs w:val="22"/>
        </w:rPr>
      </w:pPr>
      <w:r w:rsidRPr="004721F5">
        <w:rPr>
          <w:b/>
          <w:sz w:val="22"/>
          <w:szCs w:val="22"/>
        </w:rPr>
        <w:t>Część teoretyczna</w:t>
      </w:r>
      <w:r w:rsidRPr="004721F5">
        <w:rPr>
          <w:sz w:val="22"/>
          <w:szCs w:val="22"/>
        </w:rPr>
        <w:t xml:space="preserve"> obejmuje test </w:t>
      </w:r>
      <w:r w:rsidR="00702FA3" w:rsidRPr="004721F5">
        <w:rPr>
          <w:sz w:val="22"/>
          <w:szCs w:val="22"/>
        </w:rPr>
        <w:t>i trwa 60 minut. Test</w:t>
      </w:r>
      <w:r w:rsidR="004721F5">
        <w:rPr>
          <w:sz w:val="22"/>
          <w:szCs w:val="22"/>
        </w:rPr>
        <w:t xml:space="preserve"> jest przesyłany przez Komitet G</w:t>
      </w:r>
      <w:r w:rsidR="00702FA3" w:rsidRPr="004721F5">
        <w:rPr>
          <w:sz w:val="22"/>
          <w:szCs w:val="22"/>
        </w:rPr>
        <w:t xml:space="preserve">łówny Turnieju do Komisji Wojewódzkich </w:t>
      </w:r>
      <w:r w:rsidR="004721F5">
        <w:rPr>
          <w:sz w:val="22"/>
          <w:szCs w:val="22"/>
        </w:rPr>
        <w:t xml:space="preserve">(Okręgowych) według terminarza </w:t>
      </w:r>
      <w:r w:rsidR="00702FA3" w:rsidRPr="004721F5">
        <w:rPr>
          <w:sz w:val="22"/>
          <w:szCs w:val="22"/>
        </w:rPr>
        <w:t>Turnieju.</w:t>
      </w:r>
    </w:p>
    <w:p w:rsidR="004B1042" w:rsidRPr="007872BD" w:rsidRDefault="004B1042" w:rsidP="004B1042">
      <w:pPr>
        <w:jc w:val="both"/>
        <w:rPr>
          <w:sz w:val="22"/>
          <w:szCs w:val="22"/>
          <w:u w:val="single"/>
        </w:rPr>
      </w:pPr>
      <w:r w:rsidRPr="007872BD">
        <w:rPr>
          <w:sz w:val="22"/>
          <w:szCs w:val="22"/>
        </w:rPr>
        <w:t>Obowiązującą literaturą są dopuszczone przez MEN podręczniki</w:t>
      </w:r>
      <w:r w:rsidR="004721F5">
        <w:rPr>
          <w:sz w:val="22"/>
          <w:szCs w:val="22"/>
        </w:rPr>
        <w:t xml:space="preserve"> do technologii gastronomicznej</w:t>
      </w:r>
      <w:r w:rsidR="004721F5">
        <w:rPr>
          <w:sz w:val="22"/>
          <w:szCs w:val="22"/>
        </w:rPr>
        <w:br/>
      </w:r>
      <w:r w:rsidRPr="007872BD">
        <w:rPr>
          <w:sz w:val="22"/>
          <w:szCs w:val="22"/>
        </w:rPr>
        <w:t>z towaroznawstwem, wyposaże</w:t>
      </w:r>
      <w:r w:rsidR="004721F5">
        <w:rPr>
          <w:sz w:val="22"/>
          <w:szCs w:val="22"/>
        </w:rPr>
        <w:t xml:space="preserve">nia technicznego zakładu </w:t>
      </w:r>
      <w:r w:rsidRPr="007872BD">
        <w:rPr>
          <w:sz w:val="22"/>
          <w:szCs w:val="22"/>
        </w:rPr>
        <w:t>gastronomicznego</w:t>
      </w:r>
      <w:r w:rsidR="004721F5">
        <w:rPr>
          <w:sz w:val="22"/>
          <w:szCs w:val="22"/>
        </w:rPr>
        <w:t xml:space="preserve"> oraz </w:t>
      </w:r>
      <w:r w:rsidR="004721F5">
        <w:rPr>
          <w:sz w:val="22"/>
        </w:rPr>
        <w:t>literatura zawodowa</w:t>
      </w:r>
      <w:r w:rsidRPr="007872BD">
        <w:rPr>
          <w:sz w:val="22"/>
          <w:szCs w:val="22"/>
        </w:rPr>
        <w:t>.</w:t>
      </w:r>
    </w:p>
    <w:p w:rsidR="004B1042" w:rsidRPr="007872BD" w:rsidRDefault="004B1042" w:rsidP="004B1042">
      <w:pPr>
        <w:pStyle w:val="Akapitzlist"/>
        <w:ind w:left="0"/>
        <w:jc w:val="both"/>
        <w:rPr>
          <w:sz w:val="22"/>
          <w:szCs w:val="22"/>
          <w:u w:val="single"/>
        </w:rPr>
      </w:pPr>
    </w:p>
    <w:p w:rsidR="00702FA3" w:rsidRPr="007872BD" w:rsidRDefault="00702FA3" w:rsidP="00702FA3">
      <w:pPr>
        <w:pStyle w:val="Akapitzlist"/>
        <w:ind w:left="0"/>
        <w:jc w:val="both"/>
        <w:rPr>
          <w:sz w:val="22"/>
          <w:szCs w:val="22"/>
        </w:rPr>
      </w:pPr>
    </w:p>
    <w:p w:rsidR="00AF4232" w:rsidRPr="007872BD" w:rsidRDefault="00AF4232" w:rsidP="00AF4232">
      <w:pPr>
        <w:jc w:val="both"/>
        <w:rPr>
          <w:sz w:val="22"/>
          <w:szCs w:val="22"/>
        </w:rPr>
      </w:pPr>
      <w:r w:rsidRPr="007872BD">
        <w:rPr>
          <w:b/>
          <w:sz w:val="22"/>
          <w:szCs w:val="22"/>
        </w:rPr>
        <w:t>Część praktyczna</w:t>
      </w:r>
      <w:r w:rsidRPr="007872BD">
        <w:rPr>
          <w:sz w:val="22"/>
          <w:szCs w:val="22"/>
        </w:rPr>
        <w:t xml:space="preserve"> polega na sprawdzeniu umiejętności praktycznych uczniów. </w:t>
      </w:r>
    </w:p>
    <w:p w:rsidR="00AF4232" w:rsidRPr="007872BD" w:rsidRDefault="00AF4232" w:rsidP="001003E0">
      <w:pPr>
        <w:pStyle w:val="Akapitzlist"/>
        <w:ind w:left="0"/>
        <w:jc w:val="both"/>
        <w:rPr>
          <w:sz w:val="22"/>
          <w:szCs w:val="22"/>
        </w:rPr>
      </w:pPr>
      <w:r w:rsidRPr="007872BD">
        <w:rPr>
          <w:sz w:val="22"/>
          <w:szCs w:val="22"/>
        </w:rPr>
        <w:t>Zadania do</w:t>
      </w:r>
      <w:r w:rsidR="004721F5">
        <w:rPr>
          <w:sz w:val="22"/>
          <w:szCs w:val="22"/>
        </w:rPr>
        <w:t xml:space="preserve"> części praktycznej opracowuje</w:t>
      </w:r>
      <w:r w:rsidRPr="007872BD">
        <w:rPr>
          <w:sz w:val="22"/>
          <w:szCs w:val="22"/>
        </w:rPr>
        <w:t xml:space="preserve"> </w:t>
      </w:r>
      <w:r w:rsidR="004721F5">
        <w:rPr>
          <w:sz w:val="22"/>
          <w:szCs w:val="22"/>
        </w:rPr>
        <w:t>K</w:t>
      </w:r>
      <w:r w:rsidRPr="007872BD">
        <w:rPr>
          <w:sz w:val="22"/>
          <w:szCs w:val="22"/>
        </w:rPr>
        <w:t>omisj</w:t>
      </w:r>
      <w:r w:rsidR="004721F5">
        <w:rPr>
          <w:sz w:val="22"/>
          <w:szCs w:val="22"/>
        </w:rPr>
        <w:t>a</w:t>
      </w:r>
      <w:r w:rsidRPr="007872BD">
        <w:rPr>
          <w:sz w:val="22"/>
          <w:szCs w:val="22"/>
        </w:rPr>
        <w:t xml:space="preserve"> </w:t>
      </w:r>
      <w:r w:rsidR="004721F5">
        <w:rPr>
          <w:sz w:val="22"/>
          <w:szCs w:val="22"/>
        </w:rPr>
        <w:t>W</w:t>
      </w:r>
      <w:r w:rsidRPr="007872BD">
        <w:rPr>
          <w:sz w:val="22"/>
          <w:szCs w:val="22"/>
        </w:rPr>
        <w:t>ojewódzk</w:t>
      </w:r>
      <w:r w:rsidR="004721F5">
        <w:rPr>
          <w:sz w:val="22"/>
          <w:szCs w:val="22"/>
        </w:rPr>
        <w:t>a</w:t>
      </w:r>
      <w:r w:rsidRPr="007872BD">
        <w:rPr>
          <w:sz w:val="22"/>
          <w:szCs w:val="22"/>
        </w:rPr>
        <w:t>.</w:t>
      </w:r>
      <w:r w:rsidR="001003E0" w:rsidRPr="007872BD">
        <w:rPr>
          <w:sz w:val="22"/>
          <w:szCs w:val="22"/>
        </w:rPr>
        <w:t xml:space="preserve"> Na realizację zadania należy             przeznaczyć maksymalnie 180 minut. Uczniowie przygotowują danie główne związane z tematyką konkursu, które należy wydać w 2 porcjach.   </w:t>
      </w:r>
    </w:p>
    <w:p w:rsidR="001F06C1" w:rsidRPr="007872BD" w:rsidRDefault="001F06C1" w:rsidP="00AF4232">
      <w:pPr>
        <w:jc w:val="both"/>
        <w:rPr>
          <w:sz w:val="22"/>
          <w:szCs w:val="22"/>
        </w:rPr>
      </w:pPr>
    </w:p>
    <w:p w:rsidR="00AF4232" w:rsidRPr="007872BD" w:rsidRDefault="00AF4232" w:rsidP="00AF4232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Ocenę wykonania zadań prz</w:t>
      </w:r>
      <w:r w:rsidR="004721F5">
        <w:rPr>
          <w:sz w:val="22"/>
          <w:szCs w:val="22"/>
        </w:rPr>
        <w:t>eprowadza</w:t>
      </w:r>
      <w:r w:rsidRPr="007872BD">
        <w:rPr>
          <w:sz w:val="22"/>
          <w:szCs w:val="22"/>
        </w:rPr>
        <w:t xml:space="preserve"> </w:t>
      </w:r>
      <w:r w:rsidR="004721F5">
        <w:rPr>
          <w:sz w:val="22"/>
          <w:szCs w:val="22"/>
        </w:rPr>
        <w:t>K</w:t>
      </w:r>
      <w:r w:rsidRPr="007872BD">
        <w:rPr>
          <w:sz w:val="22"/>
          <w:szCs w:val="22"/>
        </w:rPr>
        <w:t>omisj</w:t>
      </w:r>
      <w:r w:rsidR="004721F5">
        <w:rPr>
          <w:sz w:val="22"/>
          <w:szCs w:val="22"/>
        </w:rPr>
        <w:t>a Wojewódzka</w:t>
      </w:r>
      <w:r w:rsidRPr="007872BD">
        <w:rPr>
          <w:sz w:val="22"/>
          <w:szCs w:val="22"/>
        </w:rPr>
        <w:t>.</w:t>
      </w:r>
    </w:p>
    <w:p w:rsidR="0069067B" w:rsidRDefault="0069067B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0" w:name="_Toc9060141"/>
      <w:bookmarkStart w:id="11" w:name="_Toc9060629"/>
      <w:bookmarkStart w:id="12" w:name="_Toc20795439"/>
      <w:r>
        <w:rPr>
          <w:rFonts w:ascii="Times New Roman" w:hAnsi="Times New Roman"/>
          <w:sz w:val="25"/>
        </w:rPr>
        <w:tab/>
      </w:r>
      <w:bookmarkStart w:id="13" w:name="_Toc20795441"/>
      <w:bookmarkStart w:id="14" w:name="_Toc9060142"/>
      <w:bookmarkStart w:id="15" w:name="_Toc9060630"/>
      <w:bookmarkEnd w:id="10"/>
      <w:bookmarkEnd w:id="11"/>
      <w:bookmarkEnd w:id="12"/>
      <w:r w:rsidR="00441E49">
        <w:rPr>
          <w:rFonts w:ascii="Times New Roman" w:hAnsi="Times New Roman"/>
          <w:sz w:val="25"/>
        </w:rPr>
        <w:t>5</w:t>
      </w:r>
      <w:r>
        <w:rPr>
          <w:rFonts w:ascii="Times New Roman" w:hAnsi="Times New Roman"/>
          <w:sz w:val="25"/>
        </w:rPr>
        <w:t>. Kryteria oceny</w:t>
      </w:r>
      <w:bookmarkEnd w:id="13"/>
    </w:p>
    <w:p w:rsidR="0069067B" w:rsidRDefault="0069067B" w:rsidP="0069067B">
      <w:pPr>
        <w:rPr>
          <w:sz w:val="21"/>
        </w:rPr>
      </w:pPr>
    </w:p>
    <w:p w:rsidR="0069067B" w:rsidRPr="007872BD" w:rsidRDefault="0069067B" w:rsidP="0069067B">
      <w:pPr>
        <w:rPr>
          <w:sz w:val="22"/>
          <w:szCs w:val="22"/>
        </w:rPr>
      </w:pPr>
      <w:r w:rsidRPr="007872BD">
        <w:rPr>
          <w:sz w:val="22"/>
          <w:szCs w:val="22"/>
        </w:rPr>
        <w:t>Kryteria oceniania przebiegu II etapu turnieju:</w:t>
      </w:r>
    </w:p>
    <w:p w:rsidR="0069067B" w:rsidRPr="007872BD" w:rsidRDefault="0069067B" w:rsidP="0069067B">
      <w:pPr>
        <w:rPr>
          <w:sz w:val="22"/>
          <w:szCs w:val="22"/>
        </w:rPr>
      </w:pPr>
    </w:p>
    <w:p w:rsidR="0069067B" w:rsidRPr="007872BD" w:rsidRDefault="0069067B" w:rsidP="0069067B">
      <w:pPr>
        <w:ind w:firstLine="180"/>
        <w:rPr>
          <w:b/>
          <w:sz w:val="22"/>
          <w:szCs w:val="22"/>
        </w:rPr>
      </w:pPr>
      <w:r w:rsidRPr="007872BD">
        <w:rPr>
          <w:b/>
          <w:sz w:val="22"/>
          <w:szCs w:val="22"/>
        </w:rPr>
        <w:t>część teoretyczna</w:t>
      </w:r>
      <w:r w:rsidR="00DB4913" w:rsidRPr="007872BD">
        <w:rPr>
          <w:b/>
          <w:sz w:val="22"/>
          <w:szCs w:val="22"/>
        </w:rPr>
        <w:t xml:space="preserve"> </w:t>
      </w:r>
      <w:r w:rsidR="001003E0" w:rsidRPr="007872BD">
        <w:rPr>
          <w:b/>
          <w:sz w:val="22"/>
          <w:szCs w:val="22"/>
        </w:rPr>
        <w:t>–</w:t>
      </w:r>
      <w:r w:rsidRPr="007872BD">
        <w:rPr>
          <w:b/>
          <w:sz w:val="22"/>
          <w:szCs w:val="22"/>
        </w:rPr>
        <w:t xml:space="preserve"> 30 punktów</w:t>
      </w:r>
    </w:p>
    <w:p w:rsidR="0069067B" w:rsidRPr="007872BD" w:rsidRDefault="0069067B" w:rsidP="0069067B">
      <w:pPr>
        <w:ind w:firstLine="180"/>
        <w:rPr>
          <w:b/>
          <w:sz w:val="22"/>
          <w:szCs w:val="22"/>
        </w:rPr>
      </w:pPr>
      <w:r w:rsidRPr="007872BD">
        <w:rPr>
          <w:b/>
          <w:sz w:val="22"/>
          <w:szCs w:val="22"/>
        </w:rPr>
        <w:t>część praktyczna</w:t>
      </w:r>
      <w:r w:rsidR="00DB4913" w:rsidRPr="007872BD">
        <w:rPr>
          <w:b/>
          <w:sz w:val="22"/>
          <w:szCs w:val="22"/>
        </w:rPr>
        <w:t xml:space="preserve"> </w:t>
      </w:r>
      <w:r w:rsidRPr="007872BD">
        <w:rPr>
          <w:b/>
          <w:sz w:val="22"/>
          <w:szCs w:val="22"/>
        </w:rPr>
        <w:t>– 70 punktów</w:t>
      </w:r>
    </w:p>
    <w:p w:rsidR="0069067B" w:rsidRPr="007872BD" w:rsidRDefault="0069067B" w:rsidP="0069067B">
      <w:pPr>
        <w:rPr>
          <w:sz w:val="22"/>
          <w:szCs w:val="22"/>
        </w:rPr>
      </w:pPr>
    </w:p>
    <w:bookmarkEnd w:id="14"/>
    <w:bookmarkEnd w:id="15"/>
    <w:p w:rsidR="0069067B" w:rsidRPr="007872BD" w:rsidRDefault="0069067B" w:rsidP="0069067B">
      <w:pPr>
        <w:pStyle w:val="Tekstpodstawowy3"/>
        <w:rPr>
          <w:szCs w:val="22"/>
        </w:rPr>
      </w:pPr>
      <w:r w:rsidRPr="007872BD">
        <w:rPr>
          <w:szCs w:val="22"/>
        </w:rPr>
        <w:t xml:space="preserve">O rozdziale punktów w części praktycznej decyduje Komitet </w:t>
      </w:r>
      <w:r w:rsidR="008476C4" w:rsidRPr="007872BD">
        <w:rPr>
          <w:szCs w:val="22"/>
        </w:rPr>
        <w:t>Wojewódzki</w:t>
      </w:r>
      <w:r w:rsidRPr="007872BD">
        <w:rPr>
          <w:szCs w:val="22"/>
        </w:rPr>
        <w:t xml:space="preserve"> Turnieju uwzględniając następujące elementy:</w:t>
      </w:r>
    </w:p>
    <w:p w:rsidR="00D94C8A" w:rsidRPr="007872BD" w:rsidRDefault="00D94C8A" w:rsidP="00D94C8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organizacja i higiena pracy (w tym kompletność stroju),</w:t>
      </w:r>
    </w:p>
    <w:p w:rsidR="00D94C8A" w:rsidRPr="007872BD" w:rsidRDefault="00D94C8A" w:rsidP="00D94C8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wykonywanie potraw (spójność z tematem, staranność, technika wykonania, pomysłowość</w:t>
      </w:r>
      <w:r w:rsidR="004B1042" w:rsidRPr="007872BD">
        <w:rPr>
          <w:sz w:val="22"/>
          <w:szCs w:val="22"/>
        </w:rPr>
        <w:t>, dobór składników</w:t>
      </w:r>
      <w:r w:rsidRPr="007872BD">
        <w:rPr>
          <w:sz w:val="22"/>
          <w:szCs w:val="22"/>
        </w:rPr>
        <w:t>),</w:t>
      </w:r>
    </w:p>
    <w:p w:rsidR="00D94C8A" w:rsidRPr="007872BD" w:rsidRDefault="00D94C8A" w:rsidP="00D94C8A">
      <w:pPr>
        <w:pStyle w:val="Tekstpodstawowy3"/>
        <w:numPr>
          <w:ilvl w:val="0"/>
          <w:numId w:val="19"/>
        </w:numPr>
        <w:rPr>
          <w:szCs w:val="22"/>
        </w:rPr>
      </w:pPr>
      <w:r w:rsidRPr="007872BD">
        <w:rPr>
          <w:szCs w:val="22"/>
        </w:rPr>
        <w:t>ekspedycja potraw (dobór zastawy, sposób podania</w:t>
      </w:r>
      <w:r w:rsidR="004B1042" w:rsidRPr="007872BD">
        <w:rPr>
          <w:szCs w:val="22"/>
        </w:rPr>
        <w:t xml:space="preserve"> – wygląd i aranżacja</w:t>
      </w:r>
      <w:r w:rsidR="004721F5">
        <w:rPr>
          <w:szCs w:val="22"/>
        </w:rPr>
        <w:t>).</w:t>
      </w:r>
    </w:p>
    <w:p w:rsidR="004721F5" w:rsidRDefault="004721F5" w:rsidP="000765B5">
      <w:pPr>
        <w:jc w:val="both"/>
        <w:rPr>
          <w:sz w:val="22"/>
          <w:szCs w:val="22"/>
        </w:rPr>
      </w:pPr>
    </w:p>
    <w:p w:rsidR="000765B5" w:rsidRPr="007872BD" w:rsidRDefault="000765B5" w:rsidP="000765B5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Kandydatami do III etapu Turnieju są uczniowie, którzy w II etapie zdobyli co najmniej 80% punktów.</w:t>
      </w:r>
    </w:p>
    <w:p w:rsidR="0069067B" w:rsidRPr="007872BD" w:rsidRDefault="0069067B" w:rsidP="0069067B">
      <w:pPr>
        <w:jc w:val="both"/>
        <w:rPr>
          <w:sz w:val="22"/>
          <w:szCs w:val="22"/>
        </w:rPr>
      </w:pPr>
    </w:p>
    <w:p w:rsidR="0069067B" w:rsidRPr="007872BD" w:rsidRDefault="0069067B" w:rsidP="0069067B">
      <w:pPr>
        <w:jc w:val="both"/>
        <w:rPr>
          <w:sz w:val="22"/>
          <w:szCs w:val="22"/>
        </w:rPr>
      </w:pPr>
      <w:r w:rsidRPr="007872BD">
        <w:rPr>
          <w:sz w:val="22"/>
          <w:szCs w:val="22"/>
        </w:rPr>
        <w:t>W przypadku uzyskania równej ilości punktów przez uczestników turnieju o kolejności miejsca decydować będzie punktacja za część praktyczną.</w:t>
      </w:r>
    </w:p>
    <w:p w:rsidR="0069067B" w:rsidRDefault="00441E49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6" w:name="_Toc9060144"/>
      <w:bookmarkStart w:id="17" w:name="_Toc9060632"/>
      <w:bookmarkStart w:id="18" w:name="_Toc20795442"/>
      <w:r>
        <w:rPr>
          <w:rFonts w:ascii="Times New Roman" w:hAnsi="Times New Roman"/>
          <w:sz w:val="25"/>
        </w:rPr>
        <w:tab/>
        <w:t>6</w:t>
      </w:r>
      <w:r w:rsidR="0069067B">
        <w:rPr>
          <w:rFonts w:ascii="Times New Roman" w:hAnsi="Times New Roman"/>
          <w:sz w:val="25"/>
        </w:rPr>
        <w:t xml:space="preserve">. Wyniki eliminacji </w:t>
      </w:r>
      <w:r w:rsidR="00330747">
        <w:rPr>
          <w:rFonts w:ascii="Times New Roman" w:hAnsi="Times New Roman"/>
          <w:sz w:val="25"/>
        </w:rPr>
        <w:t>wojewódz</w:t>
      </w:r>
      <w:r w:rsidR="0069067B">
        <w:rPr>
          <w:rFonts w:ascii="Times New Roman" w:hAnsi="Times New Roman"/>
          <w:sz w:val="25"/>
        </w:rPr>
        <w:t>kich</w:t>
      </w:r>
      <w:bookmarkEnd w:id="16"/>
      <w:bookmarkEnd w:id="17"/>
      <w:bookmarkEnd w:id="18"/>
      <w:r w:rsidR="0069067B">
        <w:rPr>
          <w:rFonts w:ascii="Times New Roman" w:hAnsi="Times New Roman"/>
          <w:sz w:val="25"/>
        </w:rPr>
        <w:t xml:space="preserve"> </w:t>
      </w:r>
    </w:p>
    <w:p w:rsidR="0069067B" w:rsidRDefault="0069067B" w:rsidP="0069067B">
      <w:pPr>
        <w:rPr>
          <w:sz w:val="10"/>
        </w:rPr>
      </w:pPr>
    </w:p>
    <w:p w:rsidR="0069067B" w:rsidRDefault="008476C4" w:rsidP="0069067B">
      <w:pPr>
        <w:pStyle w:val="Tekstpodstawowy"/>
        <w:rPr>
          <w:sz w:val="22"/>
        </w:rPr>
      </w:pPr>
      <w:r w:rsidRPr="001452EE">
        <w:rPr>
          <w:sz w:val="22"/>
        </w:rPr>
        <w:t>Wyniki II</w:t>
      </w:r>
      <w:r w:rsidR="0069067B" w:rsidRPr="001452EE">
        <w:rPr>
          <w:sz w:val="22"/>
        </w:rPr>
        <w:t xml:space="preserve"> etapu zostaną ogłoszone w dniu zakończenia turnieju. </w:t>
      </w:r>
      <w:r w:rsidR="00330747">
        <w:rPr>
          <w:sz w:val="22"/>
        </w:rPr>
        <w:t xml:space="preserve">Decyzje </w:t>
      </w:r>
      <w:r w:rsidR="00441E49">
        <w:rPr>
          <w:sz w:val="22"/>
        </w:rPr>
        <w:t>o rozdziale</w:t>
      </w:r>
      <w:r w:rsidR="00330747">
        <w:rPr>
          <w:sz w:val="22"/>
        </w:rPr>
        <w:t xml:space="preserve"> nagród podejmuje Komitet Wojewódzki Turnieju.</w:t>
      </w:r>
    </w:p>
    <w:p w:rsidR="0069067B" w:rsidRDefault="0069067B" w:rsidP="0069067B">
      <w:pPr>
        <w:pStyle w:val="Nagwek3"/>
        <w:tabs>
          <w:tab w:val="left" w:pos="397"/>
        </w:tabs>
        <w:rPr>
          <w:rFonts w:ascii="Times New Roman" w:hAnsi="Times New Roman"/>
          <w:sz w:val="25"/>
        </w:rPr>
      </w:pPr>
      <w:bookmarkStart w:id="19" w:name="_Toc9060145"/>
      <w:bookmarkStart w:id="20" w:name="_Toc9060633"/>
      <w:bookmarkStart w:id="21" w:name="_Toc20795443"/>
      <w:r>
        <w:rPr>
          <w:rFonts w:ascii="Times New Roman" w:hAnsi="Times New Roman"/>
          <w:sz w:val="25"/>
        </w:rPr>
        <w:tab/>
      </w:r>
      <w:r w:rsidR="00441E49"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z w:val="25"/>
        </w:rPr>
        <w:t>. Postanowienia końcowe</w:t>
      </w:r>
      <w:bookmarkEnd w:id="19"/>
      <w:bookmarkEnd w:id="20"/>
      <w:bookmarkEnd w:id="21"/>
    </w:p>
    <w:p w:rsidR="0069067B" w:rsidRDefault="0069067B" w:rsidP="0069067B">
      <w:pPr>
        <w:rPr>
          <w:sz w:val="23"/>
        </w:rPr>
      </w:pPr>
    </w:p>
    <w:p w:rsidR="0069067B" w:rsidRDefault="0069067B" w:rsidP="00330747">
      <w:pPr>
        <w:jc w:val="both"/>
        <w:rPr>
          <w:sz w:val="22"/>
        </w:rPr>
      </w:pPr>
      <w:r>
        <w:rPr>
          <w:sz w:val="22"/>
        </w:rPr>
        <w:t xml:space="preserve">W przypadku zaistnienia sytuacji, które nie są przewidziane w tym regulaminie decyzje podejmuje przewodniczący Komitetu </w:t>
      </w:r>
      <w:r w:rsidR="008476C4">
        <w:rPr>
          <w:sz w:val="22"/>
        </w:rPr>
        <w:t>Wojewódzkiego</w:t>
      </w:r>
      <w:r>
        <w:rPr>
          <w:sz w:val="22"/>
        </w:rPr>
        <w:t xml:space="preserve"> Turnieju po zasięgnięciu opinii pozostałych członków komisji.</w:t>
      </w:r>
    </w:p>
    <w:p w:rsidR="0069067B" w:rsidRDefault="0069067B" w:rsidP="0069067B">
      <w:pPr>
        <w:ind w:left="57"/>
        <w:jc w:val="both"/>
        <w:rPr>
          <w:sz w:val="22"/>
        </w:rPr>
      </w:pPr>
    </w:p>
    <w:p w:rsidR="0069067B" w:rsidRDefault="0069067B" w:rsidP="0069067B">
      <w:pPr>
        <w:jc w:val="both"/>
        <w:rPr>
          <w:sz w:val="22"/>
        </w:rPr>
      </w:pPr>
    </w:p>
    <w:sectPr w:rsidR="0069067B" w:rsidSect="003104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B2" w:rsidRDefault="006426B2">
      <w:r>
        <w:separator/>
      </w:r>
    </w:p>
  </w:endnote>
  <w:endnote w:type="continuationSeparator" w:id="0">
    <w:p w:rsidR="006426B2" w:rsidRDefault="006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A4" w:rsidRDefault="00EF01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72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2A4" w:rsidRDefault="00642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A4" w:rsidRDefault="00EF01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72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2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22A4" w:rsidRDefault="00642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B2" w:rsidRDefault="006426B2">
      <w:r>
        <w:separator/>
      </w:r>
    </w:p>
  </w:footnote>
  <w:footnote w:type="continuationSeparator" w:id="0">
    <w:p w:rsidR="006426B2" w:rsidRDefault="0064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58A3143"/>
    <w:multiLevelType w:val="hybridMultilevel"/>
    <w:tmpl w:val="CC4E7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E9D"/>
    <w:multiLevelType w:val="multilevel"/>
    <w:tmpl w:val="7A92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75A"/>
    <w:multiLevelType w:val="multilevel"/>
    <w:tmpl w:val="11BC94D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2784"/>
    <w:multiLevelType w:val="hybridMultilevel"/>
    <w:tmpl w:val="125A4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1B8336AB"/>
    <w:multiLevelType w:val="multilevel"/>
    <w:tmpl w:val="1886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96F"/>
    <w:multiLevelType w:val="multilevel"/>
    <w:tmpl w:val="BC1626C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3B7"/>
    <w:multiLevelType w:val="hybridMultilevel"/>
    <w:tmpl w:val="6DF82028"/>
    <w:lvl w:ilvl="0" w:tplc="03DA0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0C30"/>
    <w:multiLevelType w:val="multilevel"/>
    <w:tmpl w:val="97A41D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E204449"/>
    <w:multiLevelType w:val="multilevel"/>
    <w:tmpl w:val="EF0AD5AE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754A"/>
    <w:multiLevelType w:val="hybridMultilevel"/>
    <w:tmpl w:val="C0D2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04F98"/>
    <w:multiLevelType w:val="multilevel"/>
    <w:tmpl w:val="37CE3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B3BCA"/>
    <w:multiLevelType w:val="multilevel"/>
    <w:tmpl w:val="BE6000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6" w15:restartNumberingAfterBreak="0">
    <w:nsid w:val="72AB53EE"/>
    <w:multiLevelType w:val="multilevel"/>
    <w:tmpl w:val="3DFAED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73833555"/>
    <w:multiLevelType w:val="hybridMultilevel"/>
    <w:tmpl w:val="7E38B5A4"/>
    <w:lvl w:ilvl="0" w:tplc="15ACBF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8C1648"/>
    <w:multiLevelType w:val="multilevel"/>
    <w:tmpl w:val="DA50EADA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17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7B"/>
    <w:rsid w:val="00053639"/>
    <w:rsid w:val="00073B8A"/>
    <w:rsid w:val="000765B5"/>
    <w:rsid w:val="0009334E"/>
    <w:rsid w:val="001003E0"/>
    <w:rsid w:val="001452EE"/>
    <w:rsid w:val="001A5596"/>
    <w:rsid w:val="001F06C1"/>
    <w:rsid w:val="0020544E"/>
    <w:rsid w:val="00231CC7"/>
    <w:rsid w:val="00292B29"/>
    <w:rsid w:val="002C7808"/>
    <w:rsid w:val="0031043C"/>
    <w:rsid w:val="00330747"/>
    <w:rsid w:val="00360484"/>
    <w:rsid w:val="0038205D"/>
    <w:rsid w:val="00396561"/>
    <w:rsid w:val="00441E49"/>
    <w:rsid w:val="004721F5"/>
    <w:rsid w:val="004B1042"/>
    <w:rsid w:val="004D5B5E"/>
    <w:rsid w:val="004F65B5"/>
    <w:rsid w:val="00501E2F"/>
    <w:rsid w:val="005F1D9E"/>
    <w:rsid w:val="006102F8"/>
    <w:rsid w:val="006426B2"/>
    <w:rsid w:val="00654C00"/>
    <w:rsid w:val="0069067B"/>
    <w:rsid w:val="006C7B15"/>
    <w:rsid w:val="00702FA3"/>
    <w:rsid w:val="00780929"/>
    <w:rsid w:val="007872BD"/>
    <w:rsid w:val="00795FD9"/>
    <w:rsid w:val="007E182D"/>
    <w:rsid w:val="007E6DAA"/>
    <w:rsid w:val="007F5CDC"/>
    <w:rsid w:val="008476C4"/>
    <w:rsid w:val="00861C19"/>
    <w:rsid w:val="009407D2"/>
    <w:rsid w:val="00941367"/>
    <w:rsid w:val="00AF4232"/>
    <w:rsid w:val="00B17275"/>
    <w:rsid w:val="00B52FA0"/>
    <w:rsid w:val="00D94C8A"/>
    <w:rsid w:val="00DA17A7"/>
    <w:rsid w:val="00DB4913"/>
    <w:rsid w:val="00E12F2E"/>
    <w:rsid w:val="00E1730F"/>
    <w:rsid w:val="00E651B2"/>
    <w:rsid w:val="00EB7155"/>
    <w:rsid w:val="00EF018D"/>
    <w:rsid w:val="00FB2F0F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3C58"/>
  <w15:docId w15:val="{B0C7F13E-0AE5-4D48-A84D-DE3D10D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067B"/>
    <w:pPr>
      <w:keepNext/>
      <w:spacing w:before="240" w:after="6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69067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067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9067B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9067B"/>
    <w:pPr>
      <w:ind w:hanging="9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06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067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06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9067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906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9067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9067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067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69067B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69067B"/>
  </w:style>
  <w:style w:type="paragraph" w:styleId="Akapitzlist">
    <w:name w:val="List Paragraph"/>
    <w:basedOn w:val="Normalny"/>
    <w:uiPriority w:val="34"/>
    <w:qFormat/>
    <w:rsid w:val="00AF4232"/>
    <w:pPr>
      <w:ind w:left="720"/>
      <w:contextualSpacing/>
    </w:pPr>
  </w:style>
  <w:style w:type="character" w:styleId="Hipercze">
    <w:name w:val="Hyperlink"/>
    <w:unhideWhenUsed/>
    <w:rsid w:val="00861C19"/>
    <w:rPr>
      <w:color w:val="0000FF"/>
      <w:u w:val="single"/>
    </w:rPr>
  </w:style>
  <w:style w:type="paragraph" w:styleId="NormalnyWeb">
    <w:name w:val="Normal (Web)"/>
    <w:basedOn w:val="Normalny"/>
    <w:unhideWhenUsed/>
    <w:rsid w:val="00861C1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9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05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0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MiCrOsHiT_2009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CROPPTOWN89</dc:creator>
  <cp:keywords/>
  <dc:description/>
  <cp:lastModifiedBy>Agnieszka Komorowska</cp:lastModifiedBy>
  <cp:revision>13</cp:revision>
  <cp:lastPrinted>2014-11-27T13:54:00Z</cp:lastPrinted>
  <dcterms:created xsi:type="dcterms:W3CDTF">2017-11-05T20:54:00Z</dcterms:created>
  <dcterms:modified xsi:type="dcterms:W3CDTF">2019-11-20T16:55:00Z</dcterms:modified>
</cp:coreProperties>
</file>